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производства 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Буянова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Буянова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Васильевича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Буянов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Буянов В.В.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, получение почтовой корреспонденции, телефонограммы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Буянов В.В.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</w:t>
      </w:r>
      <w:r>
        <w:rPr>
          <w:rFonts w:ascii="Times New Roman" w:eastAsia="Times New Roman" w:hAnsi="Times New Roman" w:cs="Times New Roman"/>
          <w:sz w:val="26"/>
          <w:szCs w:val="26"/>
        </w:rPr>
        <w:t>217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HYUNDAI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SOLARIS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5rplc-2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10240</w:t>
      </w:r>
      <w:r>
        <w:rPr>
          <w:rFonts w:ascii="Times New Roman" w:eastAsia="Times New Roman" w:hAnsi="Times New Roman" w:cs="Times New Roman"/>
          <w:sz w:val="26"/>
          <w:szCs w:val="26"/>
        </w:rPr>
        <w:t>04429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леживании почтового </w:t>
      </w:r>
      <w:r>
        <w:rPr>
          <w:rFonts w:ascii="Times New Roman" w:eastAsia="Times New Roman" w:hAnsi="Times New Roman" w:cs="Times New Roman"/>
          <w:sz w:val="26"/>
          <w:szCs w:val="26"/>
        </w:rPr>
        <w:t>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Буянова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Буянов В.В.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разъяснений, данных в </w:t>
      </w:r>
      <w:hyperlink r:id="rId4" w:anchor="/document/12139487/entry/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абзаце 3 п.21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24 марта 2005 г. № 5 «О некоторых вопросах, возникающих у судов при применении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Судом установлено, что уплата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Буянов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с нарушением срока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>
        <w:rPr>
          <w:rFonts w:ascii="Times New Roman" w:eastAsia="Times New Roman" w:hAnsi="Times New Roman" w:cs="Times New Roman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составления протокола об административном правонарушении № 18810886240920021761 от 14 марта 2024 года, по своей сути, не является злостным уклонением от исполнения административного наказания.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учитывая характер совершенного правонарушения и роль лица, привлекаемого к административной ответственности, а также размер вреда и тяжесть наступивших последствий, суд приходит к выводу о том, что они не представляют существенного нарушения охраняемых общественных правоотношений.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разъяснений, данных в </w:t>
      </w:r>
      <w:hyperlink r:id="rId4" w:anchor="/document/12139487/entry/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абзаце 2 п.21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24 марта 2005 г. № 5 «О некоторых вопросах, возникающих у судов при применении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»,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 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2125267/entry/299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п.2 ч.1 ст.29.9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 результатам рассмотрения дела об административном правонарушении может быть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вынесено постановление о прекращении производства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2.9, </w:t>
      </w:r>
      <w:hyperlink r:id="rId4" w:anchor="/document/12125267/entry/29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29.9-29.10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 ст.32.2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об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Буянова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Васильевича прекратить по основанию, предусмотренному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– в связи с малозначительностью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Освободить </w:t>
      </w:r>
      <w:r>
        <w:rPr>
          <w:rFonts w:ascii="Times New Roman" w:eastAsia="Times New Roman" w:hAnsi="Times New Roman" w:cs="Times New Roman"/>
          <w:sz w:val="26"/>
          <w:szCs w:val="26"/>
        </w:rPr>
        <w:t>Буянова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Васильевича от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части 1 статьи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объявлением устного замечания.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 Н.В. 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5rplc-21">
    <w:name w:val="cat-CarNumber grp-25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